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="276" w:lineRule="auto"/>
        <w:jc w:val="left"/>
        <w:rPr/>
      </w:pPr>
      <w:bookmarkStart w:colFirst="0" w:colLast="0" w:name="_wv6bpkw3mb3k" w:id="0"/>
      <w:bookmarkEnd w:id="0"/>
      <w:r w:rsidDel="00000000" w:rsidR="00000000" w:rsidRPr="00000000">
        <w:rPr>
          <w:rtl w:val="0"/>
        </w:rPr>
        <w:t xml:space="preserve">Tableau de suivi et modèle de reporting mensuel</w:t>
      </w:r>
    </w:p>
    <w:p w:rsidR="00000000" w:rsidDel="00000000" w:rsidP="00000000" w:rsidRDefault="00000000" w:rsidRPr="00000000" w14:paraId="00000002">
      <w:pPr>
        <w:pStyle w:val="Heading2"/>
        <w:spacing w:after="360" w:before="200" w:line="276" w:lineRule="auto"/>
        <w:rPr/>
      </w:pPr>
      <w:bookmarkStart w:colFirst="0" w:colLast="0" w:name="_hu3brnd1qw2l" w:id="1"/>
      <w:bookmarkEnd w:id="1"/>
      <w:r w:rsidDel="00000000" w:rsidR="00000000" w:rsidRPr="00000000">
        <w:rPr>
          <w:rtl w:val="0"/>
        </w:rPr>
        <w:t xml:space="preserve">Informations Générales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60"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 de l’entreprise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Période de reporting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Responsable suivi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Date de mise à jour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spacing w:after="360" w:before="200" w:line="276" w:lineRule="auto"/>
        <w:rPr/>
      </w:pPr>
      <w:bookmarkStart w:colFirst="0" w:colLast="0" w:name="_rlturevn9xej" w:id="2"/>
      <w:bookmarkEnd w:id="2"/>
      <w:r w:rsidDel="00000000" w:rsidR="00000000" w:rsidRPr="00000000">
        <w:rPr>
          <w:rtl w:val="0"/>
        </w:rPr>
        <w:t xml:space="preserve">KPIs Principaux</w:t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800"/>
        <w:gridCol w:w="1950"/>
        <w:gridCol w:w="1650"/>
        <w:gridCol w:w="1800"/>
        <w:tblGridChange w:id="0">
          <w:tblGrid>
            <w:gridCol w:w="1800"/>
            <w:gridCol w:w="1800"/>
            <w:gridCol w:w="1950"/>
            <w:gridCol w:w="165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Indicateur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Valeur actuelle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Évolution (+ ou -)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Valeur précédente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Note moyenne avis clients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Nombre total d’avis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Taux de réponse aux avis (%)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Sentiment global (score -2 à +2)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Part de voix digitale (%)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00" w:line="276" w:lineRule="auto"/>
        <w:ind w:left="0" w:right="0" w:firstLine="0"/>
        <w:jc w:val="left"/>
        <w:rPr/>
      </w:pPr>
      <w:bookmarkStart w:colFirst="0" w:colLast="0" w:name="_h39zbvvdlhx" w:id="3"/>
      <w:bookmarkEnd w:id="3"/>
      <w:r w:rsidDel="00000000" w:rsidR="00000000" w:rsidRPr="00000000">
        <w:rPr>
          <w:rtl w:val="0"/>
        </w:rPr>
        <w:t xml:space="preserve">Benchmark Concurrentiel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Concurrent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moyenne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 d’avis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Commentaire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00" w:line="276" w:lineRule="auto"/>
        <w:ind w:left="0" w:right="0" w:firstLine="0"/>
        <w:jc w:val="left"/>
        <w:rPr/>
      </w:pPr>
      <w:bookmarkStart w:colFirst="0" w:colLast="0" w:name="_r3h80fq3aem7" w:id="4"/>
      <w:bookmarkEnd w:id="4"/>
      <w:r w:rsidDel="00000000" w:rsidR="00000000" w:rsidRPr="00000000">
        <w:rPr>
          <w:rtl w:val="0"/>
        </w:rPr>
        <w:t xml:space="preserve">Analyse Sémantique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Thème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Sentiment moyen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Mots-clés dominants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00" w:line="276" w:lineRule="auto"/>
        <w:ind w:left="0" w:right="0" w:firstLine="0"/>
        <w:jc w:val="left"/>
        <w:rPr/>
      </w:pPr>
      <w:bookmarkStart w:colFirst="0" w:colLast="0" w:name="_zb82sm84h1k3" w:id="5"/>
      <w:bookmarkEnd w:id="5"/>
      <w:r w:rsidDel="00000000" w:rsidR="00000000" w:rsidRPr="00000000">
        <w:rPr>
          <w:color w:val="000000"/>
          <w:sz w:val="32"/>
          <w:szCs w:val="32"/>
          <w:rtl w:val="0"/>
        </w:rPr>
        <w:t xml:space="preserve">Forces</w:t>
      </w:r>
      <w:r w:rsidDel="00000000" w:rsidR="00000000" w:rsidRPr="00000000">
        <w:rPr>
          <w:rtl w:val="0"/>
        </w:rPr>
        <w:t xml:space="preserve"> vs Faiblesses identifiées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Forces (mentions positives)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 (% des mentions)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Faiblesses (mentions négatives)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 (% des mentions)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00" w:line="276" w:lineRule="auto"/>
        <w:ind w:left="0" w:right="0" w:firstLine="0"/>
        <w:jc w:val="left"/>
        <w:rPr/>
      </w:pPr>
      <w:bookmarkStart w:colFirst="0" w:colLast="0" w:name="_31yzmdn0m83m" w:id="6"/>
      <w:bookmarkEnd w:id="6"/>
      <w:r w:rsidDel="00000000" w:rsidR="00000000" w:rsidRPr="00000000">
        <w:rPr>
          <w:rtl w:val="0"/>
        </w:rPr>
        <w:t xml:space="preserve">Incidents &amp; Risques détectés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d’incident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potentiel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Bad buzz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Signal faible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00" w:line="276" w:lineRule="auto"/>
        <w:ind w:left="0" w:right="0" w:firstLine="0"/>
        <w:jc w:val="left"/>
        <w:rPr/>
      </w:pPr>
      <w:bookmarkStart w:colFirst="0" w:colLast="0" w:name="_s8plylbn68dw" w:id="7"/>
      <w:bookmarkEnd w:id="7"/>
      <w:r w:rsidDel="00000000" w:rsidR="00000000" w:rsidRPr="00000000">
        <w:rPr>
          <w:rtl w:val="0"/>
        </w:rPr>
        <w:t xml:space="preserve">Plan d’Action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60" w:before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60" w:before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Échéance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before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 estimé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before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KPI d'impact attendu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60" w:before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